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BF230" w14:textId="77777777" w:rsidR="000A677D" w:rsidRDefault="000A677D" w:rsidP="0093236F">
      <w:pPr>
        <w:spacing w:after="0" w:line="192" w:lineRule="auto"/>
        <w:jc w:val="both"/>
        <w:rPr>
          <w:rFonts w:cs="B Nazanin"/>
          <w:sz w:val="28"/>
          <w:szCs w:val="28"/>
          <w:rtl/>
        </w:rPr>
      </w:pPr>
      <w:r w:rsidRPr="00AA558E">
        <w:rPr>
          <w:rFonts w:cs="B Nazanin" w:hint="cs"/>
          <w:sz w:val="28"/>
          <w:szCs w:val="28"/>
          <w:highlight w:val="cyan"/>
          <w:rtl/>
        </w:rPr>
        <w:t>1</w:t>
      </w:r>
    </w:p>
    <w:p w14:paraId="1CBF3CAF" w14:textId="3416CBEB" w:rsidR="00DD0A5D" w:rsidRPr="0083430A" w:rsidRDefault="00DD0A5D" w:rsidP="0093236F">
      <w:pPr>
        <w:spacing w:after="0" w:line="192" w:lineRule="auto"/>
        <w:jc w:val="both"/>
        <w:rPr>
          <w:rFonts w:cs="B Nazanin"/>
          <w:sz w:val="28"/>
          <w:szCs w:val="28"/>
          <w:rtl/>
        </w:rPr>
      </w:pPr>
      <w:r w:rsidRPr="0083430A">
        <w:rPr>
          <w:rFonts w:cs="B Nazanin" w:hint="cs"/>
          <w:sz w:val="28"/>
          <w:szCs w:val="28"/>
          <w:rtl/>
        </w:rPr>
        <w:t>فصل چهارم الزام رفتاری در جها</w:t>
      </w:r>
      <w:r w:rsidR="00165821" w:rsidRPr="0083430A">
        <w:rPr>
          <w:rFonts w:cs="B Nazanin" w:hint="cs"/>
          <w:sz w:val="28"/>
          <w:szCs w:val="28"/>
          <w:rtl/>
        </w:rPr>
        <w:t>د</w:t>
      </w:r>
      <w:r w:rsidRPr="0083430A">
        <w:rPr>
          <w:rFonts w:cs="B Nazanin" w:hint="cs"/>
          <w:sz w:val="28"/>
          <w:szCs w:val="28"/>
          <w:rtl/>
        </w:rPr>
        <w:t xml:space="preserve"> تبیین از منظر آیات و روایات</w:t>
      </w:r>
    </w:p>
    <w:p w14:paraId="72705169" w14:textId="59F023F3" w:rsidR="00165821" w:rsidRPr="0083430A" w:rsidRDefault="00165821" w:rsidP="0093236F">
      <w:pPr>
        <w:spacing w:after="0" w:line="192" w:lineRule="auto"/>
        <w:jc w:val="both"/>
        <w:rPr>
          <w:rFonts w:cs="B Nazanin"/>
          <w:sz w:val="28"/>
          <w:szCs w:val="28"/>
          <w:rtl/>
        </w:rPr>
      </w:pPr>
    </w:p>
    <w:p w14:paraId="6CA01663" w14:textId="2F36ABA1" w:rsidR="00165821" w:rsidRPr="0083430A" w:rsidRDefault="00165821" w:rsidP="0093236F">
      <w:pPr>
        <w:spacing w:after="0" w:line="192" w:lineRule="auto"/>
        <w:jc w:val="both"/>
        <w:rPr>
          <w:rFonts w:cs="B Nazanin"/>
          <w:sz w:val="28"/>
          <w:szCs w:val="28"/>
          <w:rtl/>
        </w:rPr>
      </w:pPr>
      <w:r w:rsidRPr="0083430A">
        <w:rPr>
          <w:rFonts w:cs="B Nazanin" w:hint="cs"/>
          <w:sz w:val="28"/>
          <w:szCs w:val="28"/>
          <w:rtl/>
        </w:rPr>
        <w:t>گفتار اول</w:t>
      </w:r>
      <w:r w:rsidR="00923554" w:rsidRPr="0083430A">
        <w:rPr>
          <w:rFonts w:cs="B Nazanin" w:hint="cs"/>
          <w:sz w:val="28"/>
          <w:szCs w:val="28"/>
          <w:rtl/>
        </w:rPr>
        <w:t>:</w:t>
      </w:r>
      <w:r w:rsidRPr="0083430A">
        <w:rPr>
          <w:rFonts w:cs="B Nazanin" w:hint="cs"/>
          <w:sz w:val="28"/>
          <w:szCs w:val="28"/>
          <w:rtl/>
        </w:rPr>
        <w:t xml:space="preserve"> رفتارهای فردی</w:t>
      </w:r>
    </w:p>
    <w:p w14:paraId="5F6309AA" w14:textId="51D24AE7" w:rsidR="00923554" w:rsidRPr="0083430A" w:rsidRDefault="00923554" w:rsidP="0093236F">
      <w:pPr>
        <w:spacing w:after="0" w:line="192" w:lineRule="auto"/>
        <w:jc w:val="both"/>
        <w:rPr>
          <w:rFonts w:cs="B Nazanin"/>
          <w:sz w:val="28"/>
          <w:szCs w:val="28"/>
          <w:rtl/>
        </w:rPr>
      </w:pPr>
      <w:r w:rsidRPr="0083430A">
        <w:rPr>
          <w:rFonts w:cs="B Nazanin" w:hint="cs"/>
          <w:sz w:val="28"/>
          <w:szCs w:val="28"/>
          <w:rtl/>
        </w:rPr>
        <w:t>۱.خطر پذیری:</w:t>
      </w:r>
      <w:r w:rsidR="00DE6432" w:rsidRPr="0083430A">
        <w:rPr>
          <w:rFonts w:cs="B Nazanin" w:hint="cs"/>
          <w:sz w:val="28"/>
          <w:szCs w:val="28"/>
          <w:rtl/>
        </w:rPr>
        <w:t xml:space="preserve"> خطر به معنای مخاطره و اتفاق و گرفتاری </w:t>
      </w:r>
      <w:r w:rsidR="00454DAE" w:rsidRPr="0083430A">
        <w:rPr>
          <w:rFonts w:cs="B Nazanin" w:hint="cs"/>
          <w:sz w:val="28"/>
          <w:szCs w:val="28"/>
          <w:rtl/>
        </w:rPr>
        <w:t>مع</w:t>
      </w:r>
      <w:r w:rsidR="00737CEF">
        <w:rPr>
          <w:rFonts w:cs="B Nazanin" w:hint="cs"/>
          <w:sz w:val="28"/>
          <w:szCs w:val="28"/>
          <w:rtl/>
        </w:rPr>
        <w:t>نا می‌شود</w:t>
      </w:r>
      <w:r w:rsidR="00737CEF">
        <w:rPr>
          <w:rStyle w:val="FootnoteReference"/>
          <w:rFonts w:cs="B Nazanin"/>
          <w:sz w:val="28"/>
          <w:szCs w:val="28"/>
          <w:rtl/>
        </w:rPr>
        <w:footnoteReference w:id="1"/>
      </w:r>
      <w:r w:rsidR="00454DAE" w:rsidRPr="0083430A">
        <w:rPr>
          <w:rFonts w:cs="B Nazanin" w:hint="cs"/>
          <w:sz w:val="28"/>
          <w:szCs w:val="28"/>
          <w:rtl/>
        </w:rPr>
        <w:t>.</w:t>
      </w:r>
      <w:r w:rsidR="00737CEF">
        <w:rPr>
          <w:rFonts w:cs="B Nazanin" w:hint="cs"/>
          <w:sz w:val="28"/>
          <w:szCs w:val="28"/>
          <w:rtl/>
        </w:rPr>
        <w:t xml:space="preserve"> </w:t>
      </w:r>
      <w:r w:rsidR="00DE6432" w:rsidRPr="0083430A">
        <w:rPr>
          <w:rFonts w:cs="B Nazanin" w:hint="cs"/>
          <w:sz w:val="28"/>
          <w:szCs w:val="28"/>
          <w:rtl/>
        </w:rPr>
        <w:t xml:space="preserve">امروزه انسان‌ها برای اینکه بتوانند نیازهای خود را تامین کنند </w:t>
      </w:r>
      <w:r w:rsidR="00454DAE" w:rsidRPr="0083430A">
        <w:rPr>
          <w:rFonts w:cs="B Nazanin" w:hint="cs"/>
          <w:sz w:val="28"/>
          <w:szCs w:val="28"/>
          <w:rtl/>
        </w:rPr>
        <w:t>غی</w:t>
      </w:r>
      <w:r w:rsidR="00DE6432" w:rsidRPr="0083430A">
        <w:rPr>
          <w:rFonts w:cs="B Nazanin" w:hint="cs"/>
          <w:sz w:val="28"/>
          <w:szCs w:val="28"/>
          <w:rtl/>
        </w:rPr>
        <w:t xml:space="preserve">ر از راه‌های معمول برای رسیدن به هدف‌های بزرگ </w:t>
      </w:r>
      <w:r w:rsidR="00E164C5" w:rsidRPr="0083430A">
        <w:rPr>
          <w:rFonts w:cs="B Nazanin" w:hint="cs"/>
          <w:sz w:val="28"/>
          <w:szCs w:val="28"/>
          <w:rtl/>
        </w:rPr>
        <w:t>خودراه</w:t>
      </w:r>
      <w:r w:rsidR="00DE6432" w:rsidRPr="0083430A">
        <w:rPr>
          <w:rFonts w:cs="B Nazanin" w:hint="cs"/>
          <w:sz w:val="28"/>
          <w:szCs w:val="28"/>
          <w:rtl/>
        </w:rPr>
        <w:t xml:space="preserve"> ‌های دیگری را تجربه می‌کنند که با خطر ناشناخته قرین بوده است به این عمل </w:t>
      </w:r>
      <w:r w:rsidR="00E164C5" w:rsidRPr="0083430A">
        <w:rPr>
          <w:rFonts w:cs="B Nazanin" w:hint="cs"/>
          <w:sz w:val="28"/>
          <w:szCs w:val="28"/>
          <w:rtl/>
        </w:rPr>
        <w:t>خط</w:t>
      </w:r>
      <w:r w:rsidR="00DE6432" w:rsidRPr="0083430A">
        <w:rPr>
          <w:rFonts w:cs="B Nazanin" w:hint="cs"/>
          <w:sz w:val="28"/>
          <w:szCs w:val="28"/>
          <w:rtl/>
        </w:rPr>
        <w:t>ر پذیری می‌گویند</w:t>
      </w:r>
      <w:r w:rsidR="00ED7604">
        <w:rPr>
          <w:rStyle w:val="FootnoteReference"/>
          <w:rFonts w:cs="B Nazanin"/>
          <w:sz w:val="28"/>
          <w:szCs w:val="28"/>
          <w:rtl/>
        </w:rPr>
        <w:footnoteReference w:id="2"/>
      </w:r>
      <w:r w:rsidR="00454DAE" w:rsidRPr="0083430A">
        <w:rPr>
          <w:rFonts w:cs="B Nazanin" w:hint="cs"/>
          <w:sz w:val="28"/>
          <w:szCs w:val="28"/>
        </w:rPr>
        <w:t>.</w:t>
      </w:r>
    </w:p>
    <w:p w14:paraId="5FEE1912" w14:textId="17D6C7E1" w:rsidR="003B3A25" w:rsidRPr="0083430A" w:rsidRDefault="003B3A25" w:rsidP="0093236F">
      <w:pPr>
        <w:pStyle w:val="ListParagraph"/>
        <w:spacing w:after="0" w:line="192" w:lineRule="auto"/>
        <w:ind w:left="0"/>
        <w:jc w:val="both"/>
        <w:rPr>
          <w:rFonts w:cs="B Nazanin"/>
          <w:sz w:val="28"/>
          <w:szCs w:val="28"/>
          <w:rtl/>
        </w:rPr>
      </w:pPr>
      <w:r w:rsidRPr="0083430A">
        <w:rPr>
          <w:rFonts w:cs="B Nazanin" w:hint="cs"/>
          <w:sz w:val="28"/>
          <w:szCs w:val="28"/>
          <w:rtl/>
        </w:rPr>
        <w:t xml:space="preserve">امیر </w:t>
      </w:r>
      <w:r w:rsidR="00320A97" w:rsidRPr="0083430A">
        <w:rPr>
          <w:rFonts w:cs="B Nazanin" w:hint="cs"/>
          <w:sz w:val="28"/>
          <w:szCs w:val="28"/>
          <w:rtl/>
        </w:rPr>
        <w:t>مومنان</w:t>
      </w:r>
      <w:r w:rsidRPr="0083430A">
        <w:rPr>
          <w:rFonts w:cs="B Nazanin" w:hint="cs"/>
          <w:sz w:val="28"/>
          <w:szCs w:val="28"/>
          <w:rtl/>
        </w:rPr>
        <w:t xml:space="preserve"> علی </w:t>
      </w:r>
      <w:r w:rsidR="0043289B" w:rsidRPr="0083430A">
        <w:rPr>
          <w:rFonts w:cs="B Nazanin" w:hint="cs"/>
          <w:sz w:val="28"/>
          <w:szCs w:val="28"/>
          <w:rtl/>
        </w:rPr>
        <w:t>(</w:t>
      </w:r>
      <w:r w:rsidRPr="0083430A">
        <w:rPr>
          <w:rFonts w:cs="B Nazanin" w:hint="cs"/>
          <w:sz w:val="28"/>
          <w:szCs w:val="28"/>
          <w:rtl/>
        </w:rPr>
        <w:t>ع</w:t>
      </w:r>
      <w:r w:rsidR="0043289B" w:rsidRPr="0083430A">
        <w:rPr>
          <w:rFonts w:cs="B Nazanin" w:hint="cs"/>
          <w:sz w:val="28"/>
          <w:szCs w:val="28"/>
          <w:rtl/>
        </w:rPr>
        <w:t>)</w:t>
      </w:r>
      <w:r w:rsidRPr="0083430A">
        <w:rPr>
          <w:rFonts w:cs="B Nazanin" w:hint="cs"/>
          <w:sz w:val="28"/>
          <w:szCs w:val="28"/>
          <w:rtl/>
        </w:rPr>
        <w:t xml:space="preserve">  میفرمایند</w:t>
      </w:r>
      <w:r w:rsidR="009D1B17" w:rsidRPr="0083430A">
        <w:rPr>
          <w:rFonts w:ascii="MS Mincho" w:eastAsia="MS Mincho" w:hAnsi="MS Mincho" w:cs="B Nazanin" w:hint="eastAsia"/>
          <w:sz w:val="26"/>
          <w:szCs w:val="28"/>
        </w:rPr>
        <w:t>》</w:t>
      </w:r>
      <w:r w:rsidR="009D1B17" w:rsidRPr="0083430A">
        <w:rPr>
          <w:rFonts w:cs="B Nazanin" w:hint="cs"/>
          <w:sz w:val="28"/>
          <w:szCs w:val="28"/>
        </w:rPr>
        <w:t>:</w:t>
      </w:r>
      <w:r w:rsidR="009D1B17" w:rsidRPr="0083430A">
        <w:rPr>
          <w:rFonts w:cs="B Nazanin" w:hint="cs"/>
          <w:sz w:val="28"/>
          <w:szCs w:val="28"/>
          <w:rtl/>
        </w:rPr>
        <w:t>ضى</w:t>
      </w:r>
      <w:r w:rsidR="002B02B8" w:rsidRPr="0083430A">
        <w:rPr>
          <w:rFonts w:cs="B Nazanin" w:hint="cs"/>
          <w:sz w:val="28"/>
          <w:szCs w:val="28"/>
          <w:rtl/>
        </w:rPr>
        <w:t>رور</w:t>
      </w:r>
      <w:r w:rsidR="009D1B17" w:rsidRPr="0083430A">
        <w:rPr>
          <w:rFonts w:cs="B Nazanin" w:hint="cs"/>
          <w:sz w:val="28"/>
          <w:szCs w:val="28"/>
          <w:rtl/>
        </w:rPr>
        <w:t>ات</w:t>
      </w:r>
      <w:r w:rsidR="002B02B8" w:rsidRPr="0083430A">
        <w:rPr>
          <w:rFonts w:cs="B Nazanin" w:hint="cs"/>
          <w:sz w:val="28"/>
          <w:szCs w:val="28"/>
        </w:rPr>
        <w:t xml:space="preserve"> </w:t>
      </w:r>
      <w:r w:rsidR="002B02B8" w:rsidRPr="0083430A">
        <w:rPr>
          <w:rFonts w:cs="B Nazanin" w:hint="cs"/>
          <w:sz w:val="28"/>
          <w:szCs w:val="28"/>
          <w:rtl/>
        </w:rPr>
        <w:t>الأحوال تحمل،لی رکود الاهوال</w:t>
      </w:r>
      <w:r w:rsidR="00695B53">
        <w:rPr>
          <w:rFonts w:ascii="SimSun" w:eastAsia="SimSun" w:hAnsi="SimSun" w:cs="Times New Roman" w:hint="cs"/>
          <w:sz w:val="28"/>
          <w:szCs w:val="28"/>
          <w:rtl/>
        </w:rPr>
        <w:t>»</w:t>
      </w:r>
      <w:r w:rsidR="00695B53">
        <w:rPr>
          <w:rStyle w:val="FootnoteReference"/>
          <w:rFonts w:ascii="SimSun" w:eastAsia="SimSun" w:hAnsi="SimSun" w:cs="Times New Roman"/>
          <w:sz w:val="28"/>
          <w:szCs w:val="28"/>
          <w:rtl/>
        </w:rPr>
        <w:footnoteReference w:id="3"/>
      </w:r>
      <w:r w:rsidR="00695B53">
        <w:rPr>
          <w:rFonts w:ascii="SimSun" w:eastAsia="SimSun" w:hAnsi="SimSun" w:cs="Times New Roman" w:hint="cs"/>
          <w:sz w:val="28"/>
          <w:szCs w:val="28"/>
          <w:rtl/>
        </w:rPr>
        <w:t xml:space="preserve"> </w:t>
      </w:r>
      <w:r w:rsidR="00623E97" w:rsidRPr="0083430A">
        <w:rPr>
          <w:rFonts w:cs="B Nazanin" w:hint="cs"/>
          <w:sz w:val="28"/>
          <w:szCs w:val="28"/>
          <w:rtl/>
        </w:rPr>
        <w:t>ضرورت‌ها اضطرارهایی که انسان‌ها با آن در احوال گوناگون مواجه بودند آنها را به خطر پذیری سوق داده است</w:t>
      </w:r>
      <w:r w:rsidR="00924E7D" w:rsidRPr="0083430A">
        <w:rPr>
          <w:rFonts w:cs="B Nazanin"/>
          <w:sz w:val="28"/>
          <w:szCs w:val="28"/>
          <w:lang w:val="en-GB"/>
        </w:rPr>
        <w:t>.</w:t>
      </w:r>
      <w:r w:rsidR="00623E97" w:rsidRPr="0083430A">
        <w:rPr>
          <w:rFonts w:cs="B Nazanin" w:hint="cs"/>
          <w:sz w:val="28"/>
          <w:szCs w:val="28"/>
          <w:rtl/>
        </w:rPr>
        <w:t xml:space="preserve"> انسان برای رسیدن به هدف و رهایی از </w:t>
      </w:r>
      <w:r w:rsidR="00924E7D" w:rsidRPr="0083430A">
        <w:rPr>
          <w:rFonts w:cs="B Nazanin"/>
          <w:sz w:val="28"/>
          <w:szCs w:val="28"/>
          <w:rtl/>
          <w:lang w:val="en-GB"/>
        </w:rPr>
        <w:t xml:space="preserve">آنچه که </w:t>
      </w:r>
      <w:r w:rsidR="002A7932" w:rsidRPr="0083430A">
        <w:rPr>
          <w:rFonts w:cs="B Nazanin"/>
          <w:sz w:val="28"/>
          <w:szCs w:val="28"/>
          <w:rtl/>
          <w:lang w:val="en-GB"/>
        </w:rPr>
        <w:t>او را مضطر ساخته است</w:t>
      </w:r>
      <w:r w:rsidR="002A7932" w:rsidRPr="0083430A">
        <w:rPr>
          <w:rFonts w:cs="B Nazanin" w:hint="cs"/>
          <w:sz w:val="28"/>
          <w:szCs w:val="28"/>
          <w:rtl/>
        </w:rPr>
        <w:t xml:space="preserve"> حاضر می‌شود تا خطر را بپذیرد تا هدف خود را محقق سازد</w:t>
      </w:r>
      <w:r w:rsidR="00B5203C" w:rsidRPr="0083430A">
        <w:rPr>
          <w:rFonts w:cs="B Nazanin" w:hint="cs"/>
          <w:sz w:val="28"/>
          <w:szCs w:val="28"/>
          <w:rtl/>
        </w:rPr>
        <w:t>.</w:t>
      </w:r>
      <w:r w:rsidR="002A7932" w:rsidRPr="0083430A">
        <w:rPr>
          <w:rFonts w:cs="B Nazanin" w:hint="cs"/>
          <w:sz w:val="28"/>
          <w:szCs w:val="28"/>
          <w:rtl/>
        </w:rPr>
        <w:t xml:space="preserve"> انسان باید خطر را در حد معقول و معمول بپذیرد</w:t>
      </w:r>
      <w:r w:rsidR="00B5203C" w:rsidRPr="0083430A">
        <w:rPr>
          <w:rFonts w:cs="B Nazanin" w:hint="cs"/>
          <w:sz w:val="28"/>
          <w:szCs w:val="28"/>
          <w:rtl/>
        </w:rPr>
        <w:t>.</w:t>
      </w:r>
      <w:r w:rsidR="002A7932" w:rsidRPr="0083430A">
        <w:rPr>
          <w:rFonts w:cs="B Nazanin" w:hint="cs"/>
          <w:sz w:val="28"/>
          <w:szCs w:val="28"/>
          <w:rtl/>
        </w:rPr>
        <w:t xml:space="preserve"> </w:t>
      </w:r>
      <w:r w:rsidR="00B5203C" w:rsidRPr="0083430A">
        <w:rPr>
          <w:rFonts w:cs="B Nazanin" w:hint="cs"/>
          <w:sz w:val="28"/>
          <w:szCs w:val="28"/>
          <w:rtl/>
        </w:rPr>
        <w:t>به</w:t>
      </w:r>
      <w:r w:rsidR="002A7932" w:rsidRPr="0083430A">
        <w:rPr>
          <w:rFonts w:cs="B Nazanin" w:hint="cs"/>
          <w:sz w:val="28"/>
          <w:szCs w:val="28"/>
          <w:rtl/>
        </w:rPr>
        <w:t xml:space="preserve"> این معنا که کاری را که می‌خواهد انجام دهد بر ترازوی عقل نهاده و دو کفه خطر و هدف را ارزیابی و سنجش کند.</w:t>
      </w:r>
      <w:r w:rsidR="00B660B9" w:rsidRPr="0083430A">
        <w:rPr>
          <w:rFonts w:cs="B Nazanin" w:hint="cs"/>
          <w:sz w:val="28"/>
          <w:szCs w:val="28"/>
          <w:rtl/>
        </w:rPr>
        <w:t xml:space="preserve"> خطر کردن در جایی که رضای خداوند را به همراه دارد بسیار اساسی و ارزشمند است اما اگر هدف به اندازه کافی ارزشی و بلند </w:t>
      </w:r>
      <w:r w:rsidR="00007DD1" w:rsidRPr="0083430A">
        <w:rPr>
          <w:rFonts w:cs="B Nazanin" w:hint="cs"/>
          <w:sz w:val="28"/>
          <w:szCs w:val="28"/>
          <w:rtl/>
        </w:rPr>
        <w:t>والا</w:t>
      </w:r>
      <w:r w:rsidR="00B660B9" w:rsidRPr="0083430A">
        <w:rPr>
          <w:rFonts w:cs="B Nazanin" w:hint="cs"/>
          <w:sz w:val="28"/>
          <w:szCs w:val="28"/>
          <w:rtl/>
        </w:rPr>
        <w:t>نباشد نباید برای آن خطر کرد</w:t>
      </w:r>
      <w:r w:rsidR="00007DD1" w:rsidRPr="0083430A">
        <w:rPr>
          <w:rFonts w:cs="B Nazanin" w:hint="cs"/>
          <w:sz w:val="28"/>
          <w:szCs w:val="28"/>
          <w:rtl/>
        </w:rPr>
        <w:t>.</w:t>
      </w:r>
      <w:r w:rsidR="000765D4">
        <w:rPr>
          <w:rStyle w:val="FootnoteReference"/>
          <w:rFonts w:cs="B Nazanin"/>
          <w:sz w:val="28"/>
          <w:szCs w:val="28"/>
          <w:rtl/>
        </w:rPr>
        <w:footnoteReference w:id="4"/>
      </w:r>
    </w:p>
    <w:p w14:paraId="04F0324A" w14:textId="77354BBB" w:rsidR="00812753" w:rsidRPr="0083430A" w:rsidRDefault="00812753" w:rsidP="0093236F">
      <w:pPr>
        <w:pStyle w:val="ListParagraph"/>
        <w:spacing w:after="0" w:line="192" w:lineRule="auto"/>
        <w:ind w:left="0"/>
        <w:jc w:val="both"/>
        <w:rPr>
          <w:rFonts w:cs="B Nazanin"/>
          <w:sz w:val="28"/>
          <w:szCs w:val="28"/>
          <w:rtl/>
        </w:rPr>
      </w:pPr>
      <w:r w:rsidRPr="0083430A">
        <w:rPr>
          <w:rFonts w:cs="B Nazanin" w:hint="cs"/>
          <w:sz w:val="28"/>
          <w:szCs w:val="28"/>
          <w:rtl/>
        </w:rPr>
        <w:t>قرآن کریم در چند آیه به صورت مستقیم</w:t>
      </w:r>
      <w:r w:rsidR="004A111F" w:rsidRPr="0083430A">
        <w:rPr>
          <w:rFonts w:cs="B Nazanin" w:hint="cs"/>
          <w:sz w:val="28"/>
          <w:szCs w:val="28"/>
          <w:rtl/>
        </w:rPr>
        <w:t xml:space="preserve"> و غیر مستقیم بر وجود وضعیت عدم اطمینان</w:t>
      </w:r>
      <w:r w:rsidR="00B51692" w:rsidRPr="0083430A">
        <w:rPr>
          <w:rFonts w:cs="B Nazanin" w:hint="cs"/>
          <w:sz w:val="28"/>
          <w:szCs w:val="28"/>
          <w:rtl/>
        </w:rPr>
        <w:t xml:space="preserve"> در</w:t>
      </w:r>
      <w:r w:rsidR="004A111F" w:rsidRPr="0083430A">
        <w:rPr>
          <w:rFonts w:cs="B Nazanin" w:hint="cs"/>
          <w:sz w:val="28"/>
          <w:szCs w:val="28"/>
          <w:rtl/>
        </w:rPr>
        <w:t xml:space="preserve"> کوشش‌ها و تصمیم‌های انسان صحه گذاشته است </w:t>
      </w:r>
      <w:r w:rsidR="00B51692" w:rsidRPr="0083430A">
        <w:rPr>
          <w:rFonts w:cs="B Nazanin" w:hint="cs"/>
          <w:sz w:val="28"/>
          <w:szCs w:val="28"/>
          <w:rtl/>
        </w:rPr>
        <w:t xml:space="preserve">و </w:t>
      </w:r>
      <w:r w:rsidR="004A111F" w:rsidRPr="0083430A">
        <w:rPr>
          <w:rFonts w:cs="B Nazanin" w:hint="cs"/>
          <w:sz w:val="28"/>
          <w:szCs w:val="28"/>
          <w:rtl/>
        </w:rPr>
        <w:t>تصمیم گیری وی را در این وضعیت جایز می‌</w:t>
      </w:r>
      <w:r w:rsidR="00155CEC" w:rsidRPr="0083430A">
        <w:rPr>
          <w:rFonts w:cs="B Nazanin" w:hint="cs"/>
          <w:sz w:val="28"/>
          <w:szCs w:val="28"/>
          <w:rtl/>
        </w:rPr>
        <w:t>داند.</w:t>
      </w:r>
    </w:p>
    <w:p w14:paraId="52A74E93" w14:textId="7AF342AD" w:rsidR="00155CEC" w:rsidRPr="0083430A" w:rsidRDefault="00155CEC" w:rsidP="0093236F">
      <w:pPr>
        <w:pStyle w:val="ListParagraph"/>
        <w:spacing w:after="0" w:line="192" w:lineRule="auto"/>
        <w:ind w:left="0"/>
        <w:jc w:val="both"/>
        <w:rPr>
          <w:rFonts w:cs="B Nazanin"/>
          <w:sz w:val="28"/>
          <w:szCs w:val="28"/>
          <w:rtl/>
        </w:rPr>
      </w:pPr>
      <w:r w:rsidRPr="0083430A">
        <w:rPr>
          <w:rFonts w:cs="B Nazanin" w:hint="cs"/>
          <w:sz w:val="28"/>
          <w:szCs w:val="28"/>
          <w:rtl/>
        </w:rPr>
        <w:t>خداوند متعال در سوره نجم میفرماید</w:t>
      </w:r>
      <w:r w:rsidR="00C36A6C" w:rsidRPr="0083430A">
        <w:rPr>
          <w:rFonts w:cs="B Nazanin" w:hint="cs"/>
          <w:sz w:val="28"/>
          <w:szCs w:val="28"/>
          <w:rtl/>
        </w:rPr>
        <w:t>:</w:t>
      </w:r>
      <w:r w:rsidR="000765D4">
        <w:rPr>
          <w:rFonts w:ascii="SimSun" w:eastAsia="SimSun" w:hAnsi="SimSun" w:cs="SimSun" w:hint="cs"/>
          <w:sz w:val="28"/>
          <w:szCs w:val="28"/>
          <w:rtl/>
        </w:rPr>
        <w:t xml:space="preserve"> </w:t>
      </w:r>
      <w:r w:rsidR="000765D4">
        <w:rPr>
          <w:rFonts w:ascii="SimSun" w:eastAsia="SimSun" w:hAnsi="SimSun" w:cs="Times New Roman" w:hint="cs"/>
          <w:sz w:val="28"/>
          <w:szCs w:val="28"/>
          <w:rtl/>
        </w:rPr>
        <w:t xml:space="preserve">« </w:t>
      </w:r>
      <w:r w:rsidR="00C36A6C" w:rsidRPr="0083430A">
        <w:rPr>
          <w:rFonts w:cs="B Nazanin" w:hint="cs"/>
          <w:sz w:val="28"/>
          <w:szCs w:val="28"/>
          <w:rtl/>
        </w:rPr>
        <w:t>و أنْ</w:t>
      </w:r>
      <w:r w:rsidR="005E4F3F" w:rsidRPr="0083430A">
        <w:rPr>
          <w:rFonts w:cs="B Nazanin" w:hint="cs"/>
          <w:sz w:val="28"/>
          <w:szCs w:val="28"/>
          <w:rtl/>
        </w:rPr>
        <w:t xml:space="preserve"> لَيسَ لِلْإنْسانِ</w:t>
      </w:r>
      <w:r w:rsidR="00D81EEE" w:rsidRPr="0083430A">
        <w:rPr>
          <w:rFonts w:cs="B Nazanin" w:hint="cs"/>
          <w:sz w:val="28"/>
          <w:szCs w:val="28"/>
          <w:rtl/>
        </w:rPr>
        <w:t xml:space="preserve"> إلّا ما سَعي </w:t>
      </w:r>
      <w:r w:rsidR="007A4BC2" w:rsidRPr="0083430A">
        <w:rPr>
          <w:rFonts w:cs="B Nazanin" w:hint="cs"/>
          <w:sz w:val="28"/>
          <w:szCs w:val="28"/>
          <w:rtl/>
        </w:rPr>
        <w:t xml:space="preserve">وَ أنْ سَعْيَهُ </w:t>
      </w:r>
      <w:r w:rsidR="00A91236" w:rsidRPr="0083430A">
        <w:rPr>
          <w:rFonts w:cs="B Nazanin" w:hint="cs"/>
          <w:sz w:val="28"/>
          <w:szCs w:val="28"/>
          <w:rtl/>
        </w:rPr>
        <w:t>سَوْفَ يُرى</w:t>
      </w:r>
      <w:r w:rsidR="000765D4">
        <w:rPr>
          <w:rFonts w:ascii="SimSun" w:eastAsia="SimSun" w:hAnsi="SimSun" w:cs="Times New Roman" w:hint="cs"/>
          <w:sz w:val="28"/>
          <w:szCs w:val="28"/>
          <w:rtl/>
        </w:rPr>
        <w:t>»</w:t>
      </w:r>
      <w:r w:rsidR="000765D4">
        <w:rPr>
          <w:rStyle w:val="FootnoteReference"/>
          <w:rFonts w:ascii="SimSun" w:eastAsia="SimSun" w:hAnsi="SimSun" w:cs="Times New Roman"/>
          <w:sz w:val="28"/>
          <w:szCs w:val="28"/>
          <w:rtl/>
        </w:rPr>
        <w:footnoteReference w:id="5"/>
      </w:r>
      <w:r w:rsidR="000765D4">
        <w:rPr>
          <w:rFonts w:ascii="SimSun" w:eastAsia="SimSun" w:hAnsi="SimSun" w:cs="Times New Roman" w:hint="cs"/>
          <w:sz w:val="28"/>
          <w:szCs w:val="28"/>
          <w:rtl/>
        </w:rPr>
        <w:t xml:space="preserve"> </w:t>
      </w:r>
      <w:r w:rsidR="003A3C83" w:rsidRPr="0083430A">
        <w:rPr>
          <w:rFonts w:cs="B Nazanin" w:hint="cs"/>
          <w:sz w:val="28"/>
          <w:szCs w:val="28"/>
          <w:rtl/>
        </w:rPr>
        <w:t>و اینکه برای انسان بهره‌ای جز کوشش وی نیست و اینکه کوشش وی در آینده</w:t>
      </w:r>
      <w:r w:rsidR="000879BC" w:rsidRPr="0083430A">
        <w:rPr>
          <w:rFonts w:cs="B Nazanin" w:hint="cs"/>
          <w:sz w:val="28"/>
          <w:szCs w:val="28"/>
          <w:rtl/>
          <w:lang w:bidi="ar-SA"/>
        </w:rPr>
        <w:t xml:space="preserve"> </w:t>
      </w:r>
      <w:r w:rsidR="000879BC" w:rsidRPr="0083430A">
        <w:rPr>
          <w:rFonts w:cs="B Nazanin" w:hint="cs"/>
          <w:sz w:val="28"/>
          <w:szCs w:val="28"/>
          <w:rtl/>
        </w:rPr>
        <w:t>دیده</w:t>
      </w:r>
      <w:r w:rsidR="003A3C83" w:rsidRPr="0083430A">
        <w:rPr>
          <w:rFonts w:cs="B Nazanin" w:hint="cs"/>
          <w:sz w:val="28"/>
          <w:szCs w:val="28"/>
          <w:rtl/>
        </w:rPr>
        <w:t xml:space="preserve"> می‌شود</w:t>
      </w:r>
      <w:r w:rsidR="000879BC" w:rsidRPr="0083430A">
        <w:rPr>
          <w:rFonts w:cs="B Nazanin" w:hint="cs"/>
          <w:sz w:val="28"/>
          <w:szCs w:val="28"/>
          <w:lang w:bidi="ar-SA"/>
        </w:rPr>
        <w:t>.</w:t>
      </w:r>
      <w:r w:rsidR="00E6223E" w:rsidRPr="0083430A">
        <w:rPr>
          <w:rFonts w:cs="B Nazanin" w:hint="cs"/>
          <w:sz w:val="28"/>
          <w:szCs w:val="28"/>
          <w:rtl/>
        </w:rPr>
        <w:t xml:space="preserve"> متفکرین اسلامی شرایطی را که تحت آن می‌توان خطر پذیری را تحمل کرد همچنین شرایطی را که تحت آن نمی‌توان خطر پذیری را تحمل </w:t>
      </w:r>
      <w:r w:rsidR="00497122" w:rsidRPr="0083430A">
        <w:rPr>
          <w:rFonts w:cs="B Nazanin" w:hint="cs"/>
          <w:sz w:val="28"/>
          <w:szCs w:val="28"/>
          <w:rtl/>
        </w:rPr>
        <w:t>کرد ،تبیین</w:t>
      </w:r>
      <w:r w:rsidR="00E6223E" w:rsidRPr="0083430A">
        <w:rPr>
          <w:rFonts w:cs="B Nazanin" w:hint="cs"/>
          <w:sz w:val="28"/>
          <w:szCs w:val="28"/>
          <w:rtl/>
        </w:rPr>
        <w:t xml:space="preserve"> کرده‌اند</w:t>
      </w:r>
      <w:r w:rsidR="00497122" w:rsidRPr="0083430A">
        <w:rPr>
          <w:rFonts w:cs="B Nazanin" w:hint="cs"/>
          <w:sz w:val="28"/>
          <w:szCs w:val="28"/>
          <w:rtl/>
        </w:rPr>
        <w:t>.</w:t>
      </w:r>
    </w:p>
    <w:p w14:paraId="1FB50C17" w14:textId="27A4066D" w:rsidR="005A4EEA" w:rsidRPr="0083430A" w:rsidRDefault="003A2F3A" w:rsidP="0093236F">
      <w:pPr>
        <w:pStyle w:val="ListParagraph"/>
        <w:spacing w:after="0" w:line="192" w:lineRule="auto"/>
        <w:ind w:left="0"/>
        <w:jc w:val="both"/>
        <w:rPr>
          <w:rFonts w:cs="B Nazanin"/>
          <w:sz w:val="28"/>
          <w:szCs w:val="28"/>
          <w:rtl/>
        </w:rPr>
      </w:pPr>
      <w:r w:rsidRPr="0083430A">
        <w:rPr>
          <w:rFonts w:cs="B Nazanin" w:hint="cs"/>
          <w:sz w:val="28"/>
          <w:szCs w:val="28"/>
          <w:rtl/>
        </w:rPr>
        <w:t>اما اگر خطرپذیری را نوعی امکان وقوع زیان تعریف کنیم آنگاه از دیدگاه اسلامی چنین ریسکی نامطلوب است</w:t>
      </w:r>
      <w:r w:rsidR="005C6C51" w:rsidRPr="0083430A">
        <w:rPr>
          <w:rFonts w:cs="B Nazanin" w:hint="cs"/>
          <w:sz w:val="28"/>
          <w:szCs w:val="28"/>
          <w:rtl/>
        </w:rPr>
        <w:t>.</w:t>
      </w:r>
      <w:r w:rsidRPr="0083430A">
        <w:rPr>
          <w:rFonts w:cs="B Nazanin" w:hint="cs"/>
          <w:sz w:val="28"/>
          <w:szCs w:val="28"/>
          <w:rtl/>
        </w:rPr>
        <w:t xml:space="preserve"> اصول اسلامی به حفظ و توسعه </w:t>
      </w:r>
      <w:r w:rsidR="005C6C51" w:rsidRPr="0083430A">
        <w:rPr>
          <w:rFonts w:cs="B Nazanin" w:hint="cs"/>
          <w:sz w:val="28"/>
          <w:szCs w:val="28"/>
          <w:rtl/>
        </w:rPr>
        <w:t xml:space="preserve">ی </w:t>
      </w:r>
      <w:r w:rsidRPr="0083430A">
        <w:rPr>
          <w:rFonts w:cs="B Nazanin" w:hint="cs"/>
          <w:sz w:val="28"/>
          <w:szCs w:val="28"/>
          <w:rtl/>
        </w:rPr>
        <w:t>ثروت</w:t>
      </w:r>
      <w:r w:rsidR="005C6C51" w:rsidRPr="0083430A">
        <w:rPr>
          <w:rFonts w:cs="B Nazanin" w:hint="cs"/>
          <w:sz w:val="28"/>
          <w:szCs w:val="28"/>
          <w:rtl/>
        </w:rPr>
        <w:t xml:space="preserve"> دعوت</w:t>
      </w:r>
      <w:r w:rsidRPr="0083430A">
        <w:rPr>
          <w:rFonts w:cs="B Nazanin" w:hint="cs"/>
          <w:sz w:val="28"/>
          <w:szCs w:val="28"/>
          <w:rtl/>
        </w:rPr>
        <w:t xml:space="preserve"> می‌کند</w:t>
      </w:r>
      <w:r w:rsidR="005C6C51" w:rsidRPr="0083430A">
        <w:rPr>
          <w:rFonts w:cs="B Nazanin" w:hint="cs"/>
          <w:sz w:val="28"/>
          <w:szCs w:val="28"/>
          <w:rtl/>
        </w:rPr>
        <w:t>.</w:t>
      </w:r>
      <w:r w:rsidR="00283FE1" w:rsidRPr="0083430A">
        <w:rPr>
          <w:rFonts w:cs="B Nazanin" w:hint="cs"/>
          <w:sz w:val="28"/>
          <w:szCs w:val="28"/>
          <w:rtl/>
        </w:rPr>
        <w:t xml:space="preserve"> مشقت به خودی خود مطلوب نیست</w:t>
      </w:r>
      <w:r w:rsidR="00F2125C" w:rsidRPr="0083430A">
        <w:rPr>
          <w:rFonts w:cs="B Nazanin" w:hint="cs"/>
          <w:sz w:val="28"/>
          <w:szCs w:val="28"/>
          <w:rtl/>
        </w:rPr>
        <w:t>،</w:t>
      </w:r>
      <w:r w:rsidR="00283FE1" w:rsidRPr="0083430A">
        <w:rPr>
          <w:rFonts w:cs="B Nazanin" w:hint="cs"/>
          <w:sz w:val="28"/>
          <w:szCs w:val="28"/>
          <w:rtl/>
        </w:rPr>
        <w:t xml:space="preserve"> پاداش اعمال مبتنی به مفید بودن آنهاست نه سخت بودن آنها بنابراین خطرپذیری اگر همراه با کار مفید و مطلوب باشد</w:t>
      </w:r>
      <w:r w:rsidR="006F58A2" w:rsidRPr="0083430A">
        <w:rPr>
          <w:rFonts w:cs="B Nazanin" w:hint="cs"/>
          <w:sz w:val="28"/>
          <w:szCs w:val="28"/>
          <w:rtl/>
        </w:rPr>
        <w:t xml:space="preserve"> قابل </w:t>
      </w:r>
      <w:r w:rsidR="00283FE1" w:rsidRPr="0083430A">
        <w:rPr>
          <w:rFonts w:cs="B Nazanin" w:hint="cs"/>
          <w:sz w:val="28"/>
          <w:szCs w:val="28"/>
          <w:rtl/>
        </w:rPr>
        <w:t>قبول می‌باشد</w:t>
      </w:r>
      <w:r w:rsidR="00F2125C" w:rsidRPr="0083430A">
        <w:rPr>
          <w:rFonts w:cs="B Nazanin" w:hint="cs"/>
          <w:sz w:val="28"/>
          <w:szCs w:val="28"/>
          <w:rtl/>
        </w:rPr>
        <w:t>.</w:t>
      </w:r>
    </w:p>
    <w:p w14:paraId="5A973C18" w14:textId="0F21338A" w:rsidR="00F2125C" w:rsidRPr="0083430A" w:rsidRDefault="00C95CE8" w:rsidP="0093236F">
      <w:pPr>
        <w:pStyle w:val="ListParagraph"/>
        <w:spacing w:after="0" w:line="192" w:lineRule="auto"/>
        <w:ind w:left="0"/>
        <w:jc w:val="both"/>
        <w:rPr>
          <w:rFonts w:cs="B Nazanin"/>
          <w:sz w:val="28"/>
          <w:szCs w:val="28"/>
          <w:rtl/>
        </w:rPr>
      </w:pPr>
      <w:r w:rsidRPr="0083430A">
        <w:rPr>
          <w:rFonts w:cs="B Nazanin" w:hint="cs"/>
          <w:sz w:val="28"/>
          <w:szCs w:val="28"/>
          <w:rtl/>
        </w:rPr>
        <w:t>لذا</w:t>
      </w:r>
      <w:r w:rsidR="00125E27" w:rsidRPr="0083430A">
        <w:rPr>
          <w:rFonts w:cs="B Nazanin" w:hint="cs"/>
          <w:sz w:val="28"/>
          <w:szCs w:val="28"/>
          <w:rtl/>
        </w:rPr>
        <w:t xml:space="preserve"> اسلام خطرپذیری را به چهار گروه تقسیم کرده است.</w:t>
      </w:r>
    </w:p>
    <w:p w14:paraId="07C2FE1E" w14:textId="4039BCE3" w:rsidR="00125E27" w:rsidRPr="0083430A" w:rsidRDefault="00017956" w:rsidP="0093236F">
      <w:pPr>
        <w:pStyle w:val="ListParagraph"/>
        <w:spacing w:after="0" w:line="192" w:lineRule="auto"/>
        <w:ind w:left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۱-</w:t>
      </w:r>
      <w:r w:rsidR="00D651DB" w:rsidRPr="0083430A">
        <w:rPr>
          <w:rFonts w:cs="B Nazanin" w:hint="cs"/>
          <w:sz w:val="28"/>
          <w:szCs w:val="28"/>
          <w:rtl/>
        </w:rPr>
        <w:t xml:space="preserve"> خطرپذیری مفید</w:t>
      </w:r>
      <w:r w:rsidR="004F3FBF" w:rsidRPr="0083430A">
        <w:rPr>
          <w:rFonts w:cs="B Nazanin" w:hint="cs"/>
          <w:sz w:val="28"/>
          <w:szCs w:val="28"/>
          <w:rtl/>
        </w:rPr>
        <w:t>:</w:t>
      </w:r>
      <w:r w:rsidR="00D651DB" w:rsidRPr="0083430A">
        <w:rPr>
          <w:rFonts w:cs="B Nazanin" w:hint="cs"/>
          <w:sz w:val="28"/>
          <w:szCs w:val="28"/>
          <w:rtl/>
        </w:rPr>
        <w:t xml:space="preserve"> تعیین مفید یا غیر مفید بودن یک عمل مخاطره آمیز امری ارزشی است</w:t>
      </w:r>
      <w:r w:rsidR="004F3FBF" w:rsidRPr="0083430A">
        <w:rPr>
          <w:rFonts w:cs="B Nazanin" w:hint="cs"/>
          <w:sz w:val="28"/>
          <w:szCs w:val="28"/>
          <w:rtl/>
        </w:rPr>
        <w:t xml:space="preserve"> و</w:t>
      </w:r>
      <w:r w:rsidR="00D651DB" w:rsidRPr="0083430A">
        <w:rPr>
          <w:rFonts w:cs="B Nazanin" w:hint="cs"/>
          <w:sz w:val="28"/>
          <w:szCs w:val="28"/>
          <w:rtl/>
        </w:rPr>
        <w:t xml:space="preserve"> به ارزش‌های مورد قبول تحمل کننده</w:t>
      </w:r>
      <w:r w:rsidR="00645612" w:rsidRPr="0083430A">
        <w:rPr>
          <w:rFonts w:cs="B Nazanin" w:hint="cs"/>
          <w:sz w:val="28"/>
          <w:szCs w:val="28"/>
          <w:rtl/>
        </w:rPr>
        <w:t xml:space="preserve"> ی</w:t>
      </w:r>
      <w:r w:rsidR="00D651DB" w:rsidRPr="0083430A">
        <w:rPr>
          <w:rFonts w:cs="B Nazanin" w:hint="cs"/>
          <w:sz w:val="28"/>
          <w:szCs w:val="28"/>
          <w:rtl/>
        </w:rPr>
        <w:t xml:space="preserve"> آن بستگی دارد.</w:t>
      </w:r>
      <w:r w:rsidR="00645612" w:rsidRPr="0083430A">
        <w:rPr>
          <w:rFonts w:cs="B Nazanin" w:hint="cs"/>
          <w:sz w:val="28"/>
          <w:szCs w:val="28"/>
          <w:rtl/>
        </w:rPr>
        <w:t xml:space="preserve"> در آموزه‌های اسلامی در نظر گرفتن پیامدهای ناشی از تحمل ریسک </w:t>
      </w:r>
      <w:r w:rsidR="003549CC" w:rsidRPr="0083430A">
        <w:rPr>
          <w:rFonts w:cs="B Nazanin" w:hint="cs"/>
          <w:sz w:val="28"/>
          <w:szCs w:val="28"/>
          <w:rtl/>
        </w:rPr>
        <w:t>،</w:t>
      </w:r>
      <w:r w:rsidR="00645612" w:rsidRPr="0083430A">
        <w:rPr>
          <w:rFonts w:cs="B Nazanin" w:hint="cs"/>
          <w:sz w:val="28"/>
          <w:szCs w:val="28"/>
          <w:rtl/>
        </w:rPr>
        <w:t xml:space="preserve">ارزشمند بودن یا عبث بودن </w:t>
      </w:r>
      <w:r w:rsidR="003549CC" w:rsidRPr="0083430A">
        <w:rPr>
          <w:rFonts w:cs="B Nazanin" w:hint="cs"/>
          <w:sz w:val="28"/>
          <w:szCs w:val="28"/>
          <w:rtl/>
        </w:rPr>
        <w:t xml:space="preserve">آن </w:t>
      </w:r>
      <w:r w:rsidR="00645612" w:rsidRPr="0083430A">
        <w:rPr>
          <w:rFonts w:cs="B Nazanin" w:hint="cs"/>
          <w:sz w:val="28"/>
          <w:szCs w:val="28"/>
          <w:rtl/>
        </w:rPr>
        <w:t>را مورد اشاره قرار می‌دهد</w:t>
      </w:r>
      <w:r w:rsidR="003549CC" w:rsidRPr="0083430A">
        <w:rPr>
          <w:rFonts w:cs="B Nazanin" w:hint="cs"/>
          <w:sz w:val="28"/>
          <w:szCs w:val="28"/>
          <w:rtl/>
        </w:rPr>
        <w:t>.</w:t>
      </w:r>
      <w:r w:rsidR="004B1F4F" w:rsidRPr="0083430A">
        <w:rPr>
          <w:rFonts w:cs="B Nazanin" w:hint="cs"/>
          <w:sz w:val="28"/>
          <w:szCs w:val="28"/>
          <w:rtl/>
        </w:rPr>
        <w:t xml:space="preserve"> در نظام ارزشی اسلام تمام فعالیت‌های انسان باید در جهت رسیدن به هدف و هر فعالیتی خارج از این چهارچوب</w:t>
      </w:r>
      <w:r w:rsidR="00E93359" w:rsidRPr="0083430A">
        <w:rPr>
          <w:rFonts w:cs="B Nazanin" w:hint="cs"/>
          <w:sz w:val="28"/>
          <w:szCs w:val="28"/>
          <w:rtl/>
        </w:rPr>
        <w:t xml:space="preserve"> بیهوده </w:t>
      </w:r>
      <w:r w:rsidR="004B1F4F" w:rsidRPr="0083430A">
        <w:rPr>
          <w:rFonts w:cs="B Nazanin" w:hint="cs"/>
          <w:sz w:val="28"/>
          <w:szCs w:val="28"/>
          <w:rtl/>
        </w:rPr>
        <w:t>و بی‌ثمر تلقی می‌شود</w:t>
      </w:r>
      <w:r w:rsidR="00E93359" w:rsidRPr="0083430A">
        <w:rPr>
          <w:rFonts w:cs="B Nazanin" w:hint="cs"/>
          <w:sz w:val="28"/>
          <w:szCs w:val="28"/>
          <w:rtl/>
        </w:rPr>
        <w:t>.</w:t>
      </w:r>
      <w:r w:rsidR="007A7882" w:rsidRPr="0083430A">
        <w:rPr>
          <w:rFonts w:cs="B Nazanin" w:hint="cs"/>
          <w:sz w:val="28"/>
          <w:szCs w:val="28"/>
          <w:rtl/>
        </w:rPr>
        <w:t xml:space="preserve"> لذا تحمل خطر در دسته اول پسندیده و در دسته</w:t>
      </w:r>
      <w:r w:rsidR="00AD3AE8" w:rsidRPr="0083430A">
        <w:rPr>
          <w:rFonts w:cs="B Nazanin" w:hint="cs"/>
          <w:sz w:val="28"/>
          <w:szCs w:val="28"/>
          <w:rtl/>
        </w:rPr>
        <w:t xml:space="preserve"> ی</w:t>
      </w:r>
      <w:r w:rsidR="007A7882" w:rsidRPr="0083430A">
        <w:rPr>
          <w:rFonts w:cs="B Nazanin" w:hint="cs"/>
          <w:sz w:val="28"/>
          <w:szCs w:val="28"/>
          <w:rtl/>
        </w:rPr>
        <w:t xml:space="preserve"> دوم ناپسند شمرده می‌شود.</w:t>
      </w:r>
      <w:r w:rsidR="000765D4">
        <w:rPr>
          <w:rStyle w:val="FootnoteReference"/>
          <w:rFonts w:cs="B Nazanin"/>
          <w:sz w:val="28"/>
          <w:szCs w:val="28"/>
          <w:rtl/>
        </w:rPr>
        <w:footnoteReference w:id="6"/>
      </w:r>
    </w:p>
    <w:p w14:paraId="4BCE751F" w14:textId="77777777" w:rsidR="000A677D" w:rsidRDefault="00017956" w:rsidP="0093236F">
      <w:pPr>
        <w:pStyle w:val="ListParagraph"/>
        <w:spacing w:after="0" w:line="192" w:lineRule="auto"/>
        <w:ind w:left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۲-</w:t>
      </w:r>
      <w:r w:rsidR="00465C5D" w:rsidRPr="0083430A">
        <w:rPr>
          <w:rFonts w:cs="B Nazanin" w:hint="cs"/>
          <w:sz w:val="28"/>
          <w:szCs w:val="28"/>
          <w:rtl/>
        </w:rPr>
        <w:t xml:space="preserve"> خطرپذیری مولد </w:t>
      </w:r>
      <w:r w:rsidR="004C3077" w:rsidRPr="0083430A">
        <w:rPr>
          <w:rFonts w:cs="B Nazanin" w:hint="cs"/>
          <w:sz w:val="28"/>
          <w:szCs w:val="28"/>
          <w:rtl/>
        </w:rPr>
        <w:t>:اين</w:t>
      </w:r>
      <w:r w:rsidR="00465C5D" w:rsidRPr="0083430A">
        <w:rPr>
          <w:rFonts w:cs="B Nazanin" w:hint="cs"/>
          <w:sz w:val="28"/>
          <w:szCs w:val="28"/>
          <w:rtl/>
        </w:rPr>
        <w:t xml:space="preserve"> نوع خطر پذیری متضمن ارزش افزوده می‌باشد</w:t>
      </w:r>
      <w:r w:rsidR="004C3077" w:rsidRPr="0083430A">
        <w:rPr>
          <w:rFonts w:cs="B Nazanin" w:hint="cs"/>
          <w:sz w:val="28"/>
          <w:szCs w:val="28"/>
          <w:rtl/>
        </w:rPr>
        <w:t xml:space="preserve"> و</w:t>
      </w:r>
      <w:r w:rsidR="00EF66BF" w:rsidRPr="0083430A">
        <w:rPr>
          <w:rFonts w:cs="B Nazanin" w:hint="cs"/>
          <w:sz w:val="28"/>
          <w:szCs w:val="28"/>
          <w:rtl/>
        </w:rPr>
        <w:t xml:space="preserve"> در مقوله</w:t>
      </w:r>
      <w:r w:rsidR="008F118E" w:rsidRPr="0083430A">
        <w:rPr>
          <w:rFonts w:cs="B Nazanin" w:hint="cs"/>
          <w:sz w:val="28"/>
          <w:szCs w:val="28"/>
          <w:rtl/>
        </w:rPr>
        <w:t xml:space="preserve"> ی </w:t>
      </w:r>
      <w:r w:rsidR="00EF66BF" w:rsidRPr="0083430A">
        <w:rPr>
          <w:rFonts w:cs="B Nazanin" w:hint="cs"/>
          <w:sz w:val="28"/>
          <w:szCs w:val="28"/>
          <w:rtl/>
        </w:rPr>
        <w:t>اقتصادی کاربرد دارد اگر به واسطه آن</w:t>
      </w:r>
    </w:p>
    <w:p w14:paraId="76F74D18" w14:textId="0EA3DDED" w:rsidR="002B37B5" w:rsidRPr="002B37B5" w:rsidRDefault="000A677D" w:rsidP="002A7E7C">
      <w:pPr>
        <w:bidi w:val="0"/>
        <w:spacing w:line="192" w:lineRule="auto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  <w:rtl/>
        </w:rPr>
        <w:br w:type="page"/>
      </w:r>
      <w:bookmarkStart w:id="0" w:name="_GoBack"/>
      <w:bookmarkEnd w:id="0"/>
    </w:p>
    <w:p w14:paraId="69F81583" w14:textId="5CD85D79" w:rsidR="002B37B5" w:rsidRPr="00336304" w:rsidRDefault="002B37B5" w:rsidP="002B37B5">
      <w:pPr>
        <w:pStyle w:val="ListParagraph"/>
        <w:spacing w:after="0" w:line="192" w:lineRule="auto"/>
        <w:ind w:left="455"/>
        <w:jc w:val="both"/>
        <w:rPr>
          <w:rFonts w:cs="B Nazanin"/>
          <w:sz w:val="28"/>
          <w:szCs w:val="28"/>
          <w:rtl/>
          <w:lang w:bidi="ar-SA"/>
        </w:rPr>
      </w:pPr>
    </w:p>
    <w:sectPr w:rsidR="002B37B5" w:rsidRPr="00336304" w:rsidSect="00E50AFB">
      <w:footerReference w:type="default" r:id="rId8"/>
      <w:footnotePr>
        <w:numRestart w:val="eachPage"/>
      </w:footnotePr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EA577" w14:textId="77777777" w:rsidR="009F43AA" w:rsidRDefault="009F43AA" w:rsidP="00737CEF">
      <w:pPr>
        <w:spacing w:after="0" w:line="240" w:lineRule="auto"/>
      </w:pPr>
      <w:r>
        <w:separator/>
      </w:r>
    </w:p>
  </w:endnote>
  <w:endnote w:type="continuationSeparator" w:id="0">
    <w:p w14:paraId="2DFE58C3" w14:textId="77777777" w:rsidR="009F43AA" w:rsidRDefault="009F43AA" w:rsidP="00737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182625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456D40" w14:textId="6DAA94D6" w:rsidR="00EA060F" w:rsidRDefault="00EA06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55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7B962D6" w14:textId="77777777" w:rsidR="00EA060F" w:rsidRDefault="00EA0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01AF7" w14:textId="77777777" w:rsidR="009F43AA" w:rsidRDefault="009F43AA" w:rsidP="00737CEF">
      <w:pPr>
        <w:spacing w:after="0" w:line="240" w:lineRule="auto"/>
      </w:pPr>
      <w:r>
        <w:separator/>
      </w:r>
    </w:p>
  </w:footnote>
  <w:footnote w:type="continuationSeparator" w:id="0">
    <w:p w14:paraId="06C82FB0" w14:textId="77777777" w:rsidR="009F43AA" w:rsidRDefault="009F43AA" w:rsidP="00737CEF">
      <w:pPr>
        <w:spacing w:after="0" w:line="240" w:lineRule="auto"/>
      </w:pPr>
      <w:r>
        <w:continuationSeparator/>
      </w:r>
    </w:p>
  </w:footnote>
  <w:footnote w:id="1">
    <w:p w14:paraId="1226AE84" w14:textId="0FD64587" w:rsidR="00EA060F" w:rsidRPr="00CD2829" w:rsidRDefault="00EA060F" w:rsidP="00EA797D">
      <w:pPr>
        <w:pStyle w:val="FootnoteText"/>
        <w:jc w:val="both"/>
        <w:rPr>
          <w:rFonts w:cs="B Nazanin"/>
          <w:rtl/>
        </w:rPr>
      </w:pPr>
      <w:r w:rsidRPr="00CD2829">
        <w:rPr>
          <w:rStyle w:val="FootnoteReference"/>
          <w:rFonts w:cs="B Nazanin"/>
        </w:rPr>
        <w:footnoteRef/>
      </w:r>
      <w:r w:rsidRPr="00CD2829">
        <w:rPr>
          <w:rFonts w:cs="B Nazanin"/>
          <w:rtl/>
        </w:rPr>
        <w:t xml:space="preserve"> </w:t>
      </w:r>
      <w:r w:rsidRPr="00CD2829">
        <w:rPr>
          <w:rFonts w:cs="B Nazanin" w:hint="cs"/>
          <w:rtl/>
        </w:rPr>
        <w:t>. علي اكبر دهخدا، ج 9، ص 119.</w:t>
      </w:r>
    </w:p>
  </w:footnote>
  <w:footnote w:id="2">
    <w:p w14:paraId="0B90733C" w14:textId="18CB69A3" w:rsidR="00EA060F" w:rsidRPr="00CD2829" w:rsidRDefault="00EA060F" w:rsidP="00EA797D">
      <w:pPr>
        <w:pStyle w:val="FootnoteText"/>
        <w:jc w:val="both"/>
        <w:rPr>
          <w:rFonts w:cs="B Nazanin"/>
        </w:rPr>
      </w:pPr>
      <w:r w:rsidRPr="00CD2829">
        <w:rPr>
          <w:rStyle w:val="FootnoteReference"/>
          <w:rFonts w:cs="B Nazanin"/>
        </w:rPr>
        <w:footnoteRef/>
      </w:r>
      <w:r w:rsidRPr="00CD2829">
        <w:rPr>
          <w:rFonts w:cs="B Nazanin"/>
          <w:rtl/>
        </w:rPr>
        <w:t xml:space="preserve"> </w:t>
      </w:r>
      <w:r w:rsidRPr="00CD2829">
        <w:rPr>
          <w:rFonts w:cs="B Nazanin" w:hint="cs"/>
          <w:rtl/>
        </w:rPr>
        <w:t>. غلامرضا مصباحي مقدم، « بررسي درآمد حاصل از تحمل ريسك از ديدگاه آموزه هاي اسلامي، فصلنامه</w:t>
      </w:r>
      <w:r w:rsidRPr="00CD2829">
        <w:rPr>
          <w:rFonts w:cs="B Nazanin" w:hint="cs"/>
          <w:rtl/>
        </w:rPr>
        <w:softHyphen/>
        <w:t>ي اقتصاد اسلامي، شماره36، 1388، ص 148.</w:t>
      </w:r>
    </w:p>
  </w:footnote>
  <w:footnote w:id="3">
    <w:p w14:paraId="1F2CA57D" w14:textId="638C48EE" w:rsidR="00EA060F" w:rsidRPr="00CD2829" w:rsidRDefault="00EA060F">
      <w:pPr>
        <w:pStyle w:val="FootnoteText"/>
        <w:rPr>
          <w:rFonts w:cs="B Nazanin"/>
        </w:rPr>
      </w:pPr>
      <w:r w:rsidRPr="00CD2829">
        <w:rPr>
          <w:rStyle w:val="FootnoteReference"/>
          <w:rFonts w:cs="B Nazanin"/>
        </w:rPr>
        <w:footnoteRef/>
      </w:r>
      <w:r w:rsidRPr="00CD2829">
        <w:rPr>
          <w:rFonts w:cs="B Nazanin"/>
          <w:rtl/>
        </w:rPr>
        <w:t xml:space="preserve"> </w:t>
      </w:r>
      <w:r w:rsidRPr="00CD2829">
        <w:rPr>
          <w:rFonts w:cs="B Nazanin" w:hint="cs"/>
          <w:rtl/>
        </w:rPr>
        <w:t>. جمال خوانساري، شرح غررالحكم و دررالحكم، تصحيح سيدجلال الدين حسيني ارموي، انتشارات دانشگاه تهران، تهران، 1386، ص280.</w:t>
      </w:r>
    </w:p>
  </w:footnote>
  <w:footnote w:id="4">
    <w:p w14:paraId="72E26459" w14:textId="4D34E518" w:rsidR="00EA060F" w:rsidRPr="00CD2829" w:rsidRDefault="00EA060F" w:rsidP="00EA797D">
      <w:pPr>
        <w:pStyle w:val="FootnoteText"/>
        <w:jc w:val="both"/>
        <w:rPr>
          <w:rFonts w:cs="B Nazanin"/>
          <w:rtl/>
        </w:rPr>
      </w:pPr>
      <w:r w:rsidRPr="00CD2829">
        <w:rPr>
          <w:rStyle w:val="FootnoteReference"/>
          <w:rFonts w:cs="B Nazanin"/>
        </w:rPr>
        <w:footnoteRef/>
      </w:r>
      <w:r w:rsidRPr="00CD2829">
        <w:rPr>
          <w:rFonts w:cs="B Nazanin"/>
          <w:rtl/>
        </w:rPr>
        <w:t xml:space="preserve"> </w:t>
      </w:r>
      <w:r w:rsidRPr="00CD2829">
        <w:rPr>
          <w:rFonts w:cs="B Nazanin" w:hint="cs"/>
          <w:rtl/>
        </w:rPr>
        <w:t>. حسين نجم آبادي، تفاوت هاي اساسي توزيع ريسك در دو نظام بانكداري اسلامي و سنتي، مجموعه مقالات بانكداري اسلامي، 1381، ص 174.</w:t>
      </w:r>
    </w:p>
  </w:footnote>
  <w:footnote w:id="5">
    <w:p w14:paraId="6151F223" w14:textId="1B64AEC2" w:rsidR="00EA060F" w:rsidRPr="00CD2829" w:rsidRDefault="00EA060F" w:rsidP="00EA797D">
      <w:pPr>
        <w:pStyle w:val="FootnoteText"/>
        <w:jc w:val="both"/>
        <w:rPr>
          <w:rFonts w:cs="B Nazanin"/>
          <w:rtl/>
        </w:rPr>
      </w:pPr>
      <w:r w:rsidRPr="00CD2829">
        <w:rPr>
          <w:rStyle w:val="FootnoteReference"/>
          <w:rFonts w:cs="B Nazanin"/>
        </w:rPr>
        <w:footnoteRef/>
      </w:r>
      <w:r w:rsidRPr="00CD2829">
        <w:rPr>
          <w:rFonts w:cs="B Nazanin"/>
          <w:rtl/>
        </w:rPr>
        <w:t xml:space="preserve"> </w:t>
      </w:r>
      <w:r w:rsidRPr="00CD2829">
        <w:rPr>
          <w:rFonts w:cs="B Nazanin" w:hint="cs"/>
          <w:rtl/>
        </w:rPr>
        <w:t>. نجم/ 39 و 40.</w:t>
      </w:r>
    </w:p>
  </w:footnote>
  <w:footnote w:id="6">
    <w:p w14:paraId="2C1F4374" w14:textId="49471DB3" w:rsidR="00EA060F" w:rsidRPr="00CD2829" w:rsidRDefault="00EA060F" w:rsidP="00EA797D">
      <w:pPr>
        <w:pStyle w:val="FootnoteText"/>
        <w:jc w:val="both"/>
        <w:rPr>
          <w:rFonts w:cs="B Nazanin"/>
          <w:rtl/>
        </w:rPr>
      </w:pPr>
      <w:r w:rsidRPr="00CD2829">
        <w:rPr>
          <w:rStyle w:val="FootnoteReference"/>
          <w:rFonts w:cs="B Nazanin"/>
        </w:rPr>
        <w:footnoteRef/>
      </w:r>
      <w:r w:rsidRPr="00CD2829">
        <w:rPr>
          <w:rFonts w:cs="B Nazanin"/>
          <w:rtl/>
        </w:rPr>
        <w:t xml:space="preserve"> </w:t>
      </w:r>
      <w:r w:rsidRPr="00CD2829">
        <w:rPr>
          <w:rFonts w:cs="B Nazanin" w:hint="cs"/>
          <w:rtl/>
        </w:rPr>
        <w:t>. هادي غفاري، مشروعيت ريسك مالي از ديدگاه آموزه هاي اسلامي، تهران، فصلنامه ي پژوهش هاي ماليه اسلامي، شماره 2، 1392، ص79.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D51"/>
    <w:multiLevelType w:val="hybridMultilevel"/>
    <w:tmpl w:val="E4EE2308"/>
    <w:lvl w:ilvl="0" w:tplc="75024F5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330B"/>
    <w:multiLevelType w:val="hybridMultilevel"/>
    <w:tmpl w:val="32DA2058"/>
    <w:lvl w:ilvl="0" w:tplc="A8C8A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3F39"/>
    <w:multiLevelType w:val="hybridMultilevel"/>
    <w:tmpl w:val="04489BA8"/>
    <w:lvl w:ilvl="0" w:tplc="0644A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9583D"/>
    <w:multiLevelType w:val="hybridMultilevel"/>
    <w:tmpl w:val="EDD6EC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4711B9"/>
    <w:multiLevelType w:val="hybridMultilevel"/>
    <w:tmpl w:val="50403B3A"/>
    <w:lvl w:ilvl="0" w:tplc="BE3EC24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E5259FD"/>
    <w:multiLevelType w:val="hybridMultilevel"/>
    <w:tmpl w:val="F3A22E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8F33B8"/>
    <w:multiLevelType w:val="hybridMultilevel"/>
    <w:tmpl w:val="BECE9CE8"/>
    <w:lvl w:ilvl="0" w:tplc="A8C8A0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76047"/>
    <w:multiLevelType w:val="hybridMultilevel"/>
    <w:tmpl w:val="889A0AA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F866218"/>
    <w:multiLevelType w:val="hybridMultilevel"/>
    <w:tmpl w:val="FE1A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C559E"/>
    <w:multiLevelType w:val="hybridMultilevel"/>
    <w:tmpl w:val="9A123A2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9650A5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1B13475"/>
    <w:multiLevelType w:val="hybridMultilevel"/>
    <w:tmpl w:val="576079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8B47232"/>
    <w:multiLevelType w:val="hybridMultilevel"/>
    <w:tmpl w:val="5F5E2D56"/>
    <w:lvl w:ilvl="0" w:tplc="7A1AA5C0">
      <w:start w:val="1"/>
      <w:numFmt w:val="decimal"/>
      <w:lvlText w:val="%1-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1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5D"/>
    <w:rsid w:val="00007DD1"/>
    <w:rsid w:val="00017956"/>
    <w:rsid w:val="000401D4"/>
    <w:rsid w:val="0004114D"/>
    <w:rsid w:val="000425AE"/>
    <w:rsid w:val="00052068"/>
    <w:rsid w:val="00053451"/>
    <w:rsid w:val="000668AD"/>
    <w:rsid w:val="00070D78"/>
    <w:rsid w:val="000765D4"/>
    <w:rsid w:val="00084338"/>
    <w:rsid w:val="000879BC"/>
    <w:rsid w:val="000938B6"/>
    <w:rsid w:val="00097DCB"/>
    <w:rsid w:val="000A677D"/>
    <w:rsid w:val="000C4FAA"/>
    <w:rsid w:val="000D4BD9"/>
    <w:rsid w:val="000E0C7B"/>
    <w:rsid w:val="000E1032"/>
    <w:rsid w:val="000F5D59"/>
    <w:rsid w:val="000F6DB2"/>
    <w:rsid w:val="00106E0A"/>
    <w:rsid w:val="0011032B"/>
    <w:rsid w:val="00110CA4"/>
    <w:rsid w:val="0011624C"/>
    <w:rsid w:val="00120551"/>
    <w:rsid w:val="00125E27"/>
    <w:rsid w:val="001347F7"/>
    <w:rsid w:val="00144BF7"/>
    <w:rsid w:val="00144F1C"/>
    <w:rsid w:val="00155CEC"/>
    <w:rsid w:val="00160F90"/>
    <w:rsid w:val="001620B5"/>
    <w:rsid w:val="00165821"/>
    <w:rsid w:val="001A48FB"/>
    <w:rsid w:val="001A7F8A"/>
    <w:rsid w:val="001B0D31"/>
    <w:rsid w:val="001B6E6A"/>
    <w:rsid w:val="001D7C04"/>
    <w:rsid w:val="001E0C6A"/>
    <w:rsid w:val="001F14C8"/>
    <w:rsid w:val="001F2C47"/>
    <w:rsid w:val="00215974"/>
    <w:rsid w:val="0021702B"/>
    <w:rsid w:val="00217519"/>
    <w:rsid w:val="00232EE3"/>
    <w:rsid w:val="00233602"/>
    <w:rsid w:val="00235096"/>
    <w:rsid w:val="00243F27"/>
    <w:rsid w:val="002463B8"/>
    <w:rsid w:val="0025271A"/>
    <w:rsid w:val="00271C6F"/>
    <w:rsid w:val="00283FE1"/>
    <w:rsid w:val="002862B8"/>
    <w:rsid w:val="002957CD"/>
    <w:rsid w:val="00296633"/>
    <w:rsid w:val="002A7932"/>
    <w:rsid w:val="002A7E7C"/>
    <w:rsid w:val="002B02B8"/>
    <w:rsid w:val="002B37B5"/>
    <w:rsid w:val="002F081A"/>
    <w:rsid w:val="00320A97"/>
    <w:rsid w:val="00330638"/>
    <w:rsid w:val="00331555"/>
    <w:rsid w:val="0033172F"/>
    <w:rsid w:val="00336304"/>
    <w:rsid w:val="00345920"/>
    <w:rsid w:val="003549CC"/>
    <w:rsid w:val="00360367"/>
    <w:rsid w:val="00373607"/>
    <w:rsid w:val="00383047"/>
    <w:rsid w:val="003A2F3A"/>
    <w:rsid w:val="003A3C83"/>
    <w:rsid w:val="003B28F7"/>
    <w:rsid w:val="003B3A25"/>
    <w:rsid w:val="003B77B2"/>
    <w:rsid w:val="003C051D"/>
    <w:rsid w:val="003C2E55"/>
    <w:rsid w:val="003C68E6"/>
    <w:rsid w:val="003E0245"/>
    <w:rsid w:val="003E2929"/>
    <w:rsid w:val="003F6286"/>
    <w:rsid w:val="003F7188"/>
    <w:rsid w:val="004067EF"/>
    <w:rsid w:val="0041112A"/>
    <w:rsid w:val="0042799F"/>
    <w:rsid w:val="00430126"/>
    <w:rsid w:val="00431CFF"/>
    <w:rsid w:val="0043289B"/>
    <w:rsid w:val="00436C8A"/>
    <w:rsid w:val="00454DAE"/>
    <w:rsid w:val="00465C5D"/>
    <w:rsid w:val="004720B8"/>
    <w:rsid w:val="00480618"/>
    <w:rsid w:val="004917E1"/>
    <w:rsid w:val="00496B9F"/>
    <w:rsid w:val="00497009"/>
    <w:rsid w:val="00497122"/>
    <w:rsid w:val="004A111F"/>
    <w:rsid w:val="004B1F4F"/>
    <w:rsid w:val="004B67C4"/>
    <w:rsid w:val="004B6C18"/>
    <w:rsid w:val="004C0C7B"/>
    <w:rsid w:val="004C2444"/>
    <w:rsid w:val="004C3077"/>
    <w:rsid w:val="004D6817"/>
    <w:rsid w:val="004F3FBF"/>
    <w:rsid w:val="005135FB"/>
    <w:rsid w:val="00540898"/>
    <w:rsid w:val="00540A8B"/>
    <w:rsid w:val="00541E98"/>
    <w:rsid w:val="005659E9"/>
    <w:rsid w:val="00566A4A"/>
    <w:rsid w:val="00577316"/>
    <w:rsid w:val="005944FA"/>
    <w:rsid w:val="00596EF2"/>
    <w:rsid w:val="005A4EEA"/>
    <w:rsid w:val="005C193B"/>
    <w:rsid w:val="005C346E"/>
    <w:rsid w:val="005C6C51"/>
    <w:rsid w:val="005D0F4A"/>
    <w:rsid w:val="005E4B58"/>
    <w:rsid w:val="005E4F3F"/>
    <w:rsid w:val="005F7DD1"/>
    <w:rsid w:val="00601CDB"/>
    <w:rsid w:val="0060275D"/>
    <w:rsid w:val="00617D7B"/>
    <w:rsid w:val="00623E97"/>
    <w:rsid w:val="006254A0"/>
    <w:rsid w:val="00635F7F"/>
    <w:rsid w:val="00642D6B"/>
    <w:rsid w:val="00645612"/>
    <w:rsid w:val="0064599F"/>
    <w:rsid w:val="006473F9"/>
    <w:rsid w:val="006513A7"/>
    <w:rsid w:val="00677404"/>
    <w:rsid w:val="00692CF3"/>
    <w:rsid w:val="00694C45"/>
    <w:rsid w:val="00695B53"/>
    <w:rsid w:val="006961B9"/>
    <w:rsid w:val="006A6999"/>
    <w:rsid w:val="006B4917"/>
    <w:rsid w:val="006C2EBB"/>
    <w:rsid w:val="006E06F4"/>
    <w:rsid w:val="006E0FE7"/>
    <w:rsid w:val="006E13FF"/>
    <w:rsid w:val="006E3865"/>
    <w:rsid w:val="006F2250"/>
    <w:rsid w:val="006F58A2"/>
    <w:rsid w:val="00700961"/>
    <w:rsid w:val="00713D20"/>
    <w:rsid w:val="00727312"/>
    <w:rsid w:val="00730ECF"/>
    <w:rsid w:val="00733535"/>
    <w:rsid w:val="00737CEF"/>
    <w:rsid w:val="00744E78"/>
    <w:rsid w:val="007475C5"/>
    <w:rsid w:val="0075186C"/>
    <w:rsid w:val="0075407A"/>
    <w:rsid w:val="00772ACF"/>
    <w:rsid w:val="007742D5"/>
    <w:rsid w:val="007869CB"/>
    <w:rsid w:val="00795096"/>
    <w:rsid w:val="00796C51"/>
    <w:rsid w:val="007A3FC7"/>
    <w:rsid w:val="007A4BC2"/>
    <w:rsid w:val="007A4D2F"/>
    <w:rsid w:val="007A7882"/>
    <w:rsid w:val="007E1083"/>
    <w:rsid w:val="00812753"/>
    <w:rsid w:val="0083430A"/>
    <w:rsid w:val="00835376"/>
    <w:rsid w:val="00837B4B"/>
    <w:rsid w:val="00853797"/>
    <w:rsid w:val="0085565B"/>
    <w:rsid w:val="008678E0"/>
    <w:rsid w:val="008736AF"/>
    <w:rsid w:val="00875A44"/>
    <w:rsid w:val="008870EA"/>
    <w:rsid w:val="008A10ED"/>
    <w:rsid w:val="008B26A8"/>
    <w:rsid w:val="008B730F"/>
    <w:rsid w:val="008C6524"/>
    <w:rsid w:val="008F118E"/>
    <w:rsid w:val="008F61C8"/>
    <w:rsid w:val="00923554"/>
    <w:rsid w:val="00924B37"/>
    <w:rsid w:val="00924E7D"/>
    <w:rsid w:val="0093236F"/>
    <w:rsid w:val="009325E9"/>
    <w:rsid w:val="00957DE2"/>
    <w:rsid w:val="00962E0A"/>
    <w:rsid w:val="00962ED8"/>
    <w:rsid w:val="00962EE1"/>
    <w:rsid w:val="00977ACD"/>
    <w:rsid w:val="009C1CAE"/>
    <w:rsid w:val="009C3562"/>
    <w:rsid w:val="009C4B6A"/>
    <w:rsid w:val="009C4DAA"/>
    <w:rsid w:val="009D0C13"/>
    <w:rsid w:val="009D1B17"/>
    <w:rsid w:val="009D3B03"/>
    <w:rsid w:val="009F1F89"/>
    <w:rsid w:val="009F43AA"/>
    <w:rsid w:val="00A026B0"/>
    <w:rsid w:val="00A10C2A"/>
    <w:rsid w:val="00A30BE8"/>
    <w:rsid w:val="00A4154C"/>
    <w:rsid w:val="00A45F0F"/>
    <w:rsid w:val="00A57016"/>
    <w:rsid w:val="00A61BDB"/>
    <w:rsid w:val="00A639C9"/>
    <w:rsid w:val="00A904D3"/>
    <w:rsid w:val="00A91236"/>
    <w:rsid w:val="00A95308"/>
    <w:rsid w:val="00A964DD"/>
    <w:rsid w:val="00AA2682"/>
    <w:rsid w:val="00AA2959"/>
    <w:rsid w:val="00AA558E"/>
    <w:rsid w:val="00AB3873"/>
    <w:rsid w:val="00AD3AE8"/>
    <w:rsid w:val="00AD42D3"/>
    <w:rsid w:val="00AE5FF0"/>
    <w:rsid w:val="00AE6065"/>
    <w:rsid w:val="00AF0438"/>
    <w:rsid w:val="00AF6E24"/>
    <w:rsid w:val="00AF7697"/>
    <w:rsid w:val="00B03869"/>
    <w:rsid w:val="00B10300"/>
    <w:rsid w:val="00B11AF6"/>
    <w:rsid w:val="00B2199D"/>
    <w:rsid w:val="00B47D4D"/>
    <w:rsid w:val="00B51692"/>
    <w:rsid w:val="00B5203C"/>
    <w:rsid w:val="00B65714"/>
    <w:rsid w:val="00B660B9"/>
    <w:rsid w:val="00B87ED0"/>
    <w:rsid w:val="00BB4090"/>
    <w:rsid w:val="00BB5ACB"/>
    <w:rsid w:val="00BC5C78"/>
    <w:rsid w:val="00BD4CC5"/>
    <w:rsid w:val="00BF0C31"/>
    <w:rsid w:val="00BF327A"/>
    <w:rsid w:val="00C1101D"/>
    <w:rsid w:val="00C137AF"/>
    <w:rsid w:val="00C27FA0"/>
    <w:rsid w:val="00C33F28"/>
    <w:rsid w:val="00C35A99"/>
    <w:rsid w:val="00C36A6C"/>
    <w:rsid w:val="00C41A95"/>
    <w:rsid w:val="00C55F1F"/>
    <w:rsid w:val="00C667C3"/>
    <w:rsid w:val="00C70ACF"/>
    <w:rsid w:val="00C72A73"/>
    <w:rsid w:val="00C8258B"/>
    <w:rsid w:val="00C92F63"/>
    <w:rsid w:val="00C95CE8"/>
    <w:rsid w:val="00C9670E"/>
    <w:rsid w:val="00CB3C5D"/>
    <w:rsid w:val="00CC60F4"/>
    <w:rsid w:val="00CD0B8C"/>
    <w:rsid w:val="00CD2829"/>
    <w:rsid w:val="00CE54ED"/>
    <w:rsid w:val="00CE7BC5"/>
    <w:rsid w:val="00CF6E60"/>
    <w:rsid w:val="00D105D9"/>
    <w:rsid w:val="00D15552"/>
    <w:rsid w:val="00D26BFA"/>
    <w:rsid w:val="00D4654E"/>
    <w:rsid w:val="00D651DB"/>
    <w:rsid w:val="00D7717C"/>
    <w:rsid w:val="00D776F2"/>
    <w:rsid w:val="00D77DF5"/>
    <w:rsid w:val="00D81EEE"/>
    <w:rsid w:val="00D86185"/>
    <w:rsid w:val="00DB0C62"/>
    <w:rsid w:val="00DB179A"/>
    <w:rsid w:val="00DD0A5D"/>
    <w:rsid w:val="00DD3621"/>
    <w:rsid w:val="00DD5F64"/>
    <w:rsid w:val="00DE6432"/>
    <w:rsid w:val="00DF3D1A"/>
    <w:rsid w:val="00E164C5"/>
    <w:rsid w:val="00E44835"/>
    <w:rsid w:val="00E44FBC"/>
    <w:rsid w:val="00E4623E"/>
    <w:rsid w:val="00E50AFB"/>
    <w:rsid w:val="00E50D17"/>
    <w:rsid w:val="00E51B6D"/>
    <w:rsid w:val="00E5401F"/>
    <w:rsid w:val="00E6223E"/>
    <w:rsid w:val="00E65E54"/>
    <w:rsid w:val="00E67CD7"/>
    <w:rsid w:val="00E847AA"/>
    <w:rsid w:val="00E93359"/>
    <w:rsid w:val="00EA060F"/>
    <w:rsid w:val="00EA797D"/>
    <w:rsid w:val="00EB4082"/>
    <w:rsid w:val="00EB5CB3"/>
    <w:rsid w:val="00EB5DCD"/>
    <w:rsid w:val="00ED7604"/>
    <w:rsid w:val="00EE36DD"/>
    <w:rsid w:val="00EF66BF"/>
    <w:rsid w:val="00F2125C"/>
    <w:rsid w:val="00F378C7"/>
    <w:rsid w:val="00F42639"/>
    <w:rsid w:val="00F45D81"/>
    <w:rsid w:val="00F46B8C"/>
    <w:rsid w:val="00F7225E"/>
    <w:rsid w:val="00F73AA0"/>
    <w:rsid w:val="00F74D2D"/>
    <w:rsid w:val="00F85DC2"/>
    <w:rsid w:val="00F947CF"/>
    <w:rsid w:val="00F94B74"/>
    <w:rsid w:val="00F957BB"/>
    <w:rsid w:val="00FA339D"/>
    <w:rsid w:val="00FA4172"/>
    <w:rsid w:val="00FC058F"/>
    <w:rsid w:val="00FC541E"/>
    <w:rsid w:val="00FE4ED9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39038"/>
  <w15:docId w15:val="{750F548A-22FC-4837-9050-7EA0522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3F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37C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7C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7CE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17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956"/>
  </w:style>
  <w:style w:type="paragraph" w:styleId="Footer">
    <w:name w:val="footer"/>
    <w:basedOn w:val="Normal"/>
    <w:link w:val="FooterChar"/>
    <w:uiPriority w:val="99"/>
    <w:unhideWhenUsed/>
    <w:rsid w:val="00017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6D02D-6360-40B2-A838-D227B4D3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989366263459</dc:creator>
  <cp:keywords/>
  <dc:description/>
  <cp:lastModifiedBy>امید</cp:lastModifiedBy>
  <cp:revision>2</cp:revision>
  <dcterms:created xsi:type="dcterms:W3CDTF">2023-12-28T20:41:00Z</dcterms:created>
  <dcterms:modified xsi:type="dcterms:W3CDTF">2023-12-28T20:41:00Z</dcterms:modified>
</cp:coreProperties>
</file>